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C8" w:rsidRDefault="00777EC8" w:rsidP="00777EC8">
      <w:pPr>
        <w:pStyle w:val="a3"/>
      </w:pPr>
      <w:r>
        <w:rPr>
          <w:rStyle w:val="a4"/>
        </w:rPr>
        <w:t>Публикации без doi</w:t>
      </w:r>
    </w:p>
    <w:p w:rsidR="00777EC8" w:rsidRDefault="00777EC8" w:rsidP="00777EC8">
      <w:pPr>
        <w:pStyle w:val="a3"/>
      </w:pPr>
      <w:r>
        <w:t xml:space="preserve">Следует указывать обозначение материалов для электронных ресурсов [Электронный ресурс]. </w:t>
      </w:r>
      <w:r>
        <w:rPr>
          <w:rStyle w:val="a5"/>
        </w:rPr>
        <w:t>Электронный адрес</w:t>
      </w:r>
      <w:r>
        <w:t xml:space="preserve"> и </w:t>
      </w:r>
      <w:r>
        <w:rPr>
          <w:rStyle w:val="a5"/>
        </w:rPr>
        <w:t xml:space="preserve">дату обращения </w:t>
      </w:r>
      <w:r>
        <w:t>к документу в сети Интернет приводят всегда. Дата обращения к документу – это дата, когда человек, составляющий ссылку, данный документ открывал, и этот документ был доступен (формат: чч.мм</w:t>
      </w:r>
      <w:proofErr w:type="gramStart"/>
      <w:r>
        <w:t>.г</w:t>
      </w:r>
      <w:proofErr w:type="gramEnd"/>
      <w:r>
        <w:t>ггг).</w:t>
      </w:r>
      <w:r>
        <w:rPr>
          <w:rStyle w:val="a5"/>
        </w:rPr>
        <w:t xml:space="preserve"> </w:t>
      </w:r>
    </w:p>
    <w:p w:rsidR="00777EC8" w:rsidRDefault="00777EC8" w:rsidP="00777EC8">
      <w:pPr>
        <w:pStyle w:val="a3"/>
        <w:numPr>
          <w:ilvl w:val="0"/>
          <w:numId w:val="1"/>
        </w:numPr>
      </w:pPr>
      <w:r>
        <w:rPr>
          <w:rStyle w:val="a5"/>
        </w:rPr>
        <w:t xml:space="preserve">Даль В.И. </w:t>
      </w:r>
      <w:r>
        <w:t>Толковый словарь живого великорусского языка Владимира Даля [Электронный ресурс]: подгот. по 2-му печ. изд. 1880–1882 гг. М.: ACT и др.: 1998.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</w:t>
      </w:r>
    </w:p>
    <w:p w:rsidR="00777EC8" w:rsidRDefault="00777EC8" w:rsidP="00777EC8">
      <w:pPr>
        <w:pStyle w:val="a3"/>
        <w:numPr>
          <w:ilvl w:val="0"/>
          <w:numId w:val="1"/>
        </w:numPr>
      </w:pPr>
      <w:r>
        <w:t>Белоус Н.А. Прагматическая реализация коммуникативных стратегий в конфликтном дискурсе [Электронный ресурс] // Мир лингвистики и коммуникации: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аучн. журн. 2006. N 4. URL: http://www.tverlingua.by.ru/archive/005/5_3_1.htm (дата обращения: 15.12.2007).</w:t>
      </w:r>
    </w:p>
    <w:p w:rsidR="00777EC8" w:rsidRDefault="00777EC8" w:rsidP="00777EC8">
      <w:pPr>
        <w:pStyle w:val="a3"/>
      </w:pPr>
      <w:r>
        <w:t>По информации на главной странице сайта/портала даются: название и описание ресурса, если указано – место и год издания.</w:t>
      </w:r>
    </w:p>
    <w:p w:rsidR="00777EC8" w:rsidRDefault="00777EC8" w:rsidP="00777EC8">
      <w:pPr>
        <w:pStyle w:val="a3"/>
        <w:numPr>
          <w:ilvl w:val="0"/>
          <w:numId w:val="2"/>
        </w:numPr>
      </w:pPr>
      <w:r>
        <w:t>Лапичкова В.П. Стандартизация библиотечных процессов. Опыт Национальной библиотеки Республики Карелии [Электронный ресурс] // Library.ru: информ</w:t>
      </w:r>
      <w:proofErr w:type="gramStart"/>
      <w:r>
        <w:t>.-</w:t>
      </w:r>
      <w:proofErr w:type="gramEnd"/>
      <w:r>
        <w:t>справочный портал. М., 2005–2007. URL: http://www.library.ru/1/kb/articles/article.php?a_uid=225 (дата обращения: 24.12.2007).</w:t>
      </w:r>
    </w:p>
    <w:p w:rsidR="00727374" w:rsidRDefault="00727374" w:rsidP="00727374">
      <w:pPr>
        <w:pStyle w:val="a3"/>
        <w:numPr>
          <w:ilvl w:val="0"/>
          <w:numId w:val="2"/>
        </w:numPr>
      </w:pPr>
      <w:r>
        <w:t xml:space="preserve">Ссылки на электронные ресурсы составляют по общим правилам: </w:t>
      </w:r>
    </w:p>
    <w:p w:rsidR="00727374" w:rsidRDefault="00727374" w:rsidP="00727374">
      <w:pPr>
        <w:pStyle w:val="a3"/>
        <w:numPr>
          <w:ilvl w:val="0"/>
          <w:numId w:val="2"/>
        </w:numPr>
      </w:pPr>
      <w:r>
        <w:rPr>
          <w:rStyle w:val="tmi"/>
        </w:rPr>
        <w:t>Внутритекстовые ссылки</w:t>
      </w:r>
      <w:r>
        <w:t>:</w:t>
      </w:r>
    </w:p>
    <w:p w:rsidR="00727374" w:rsidRDefault="00727374" w:rsidP="00727374">
      <w:pPr>
        <w:pStyle w:val="tmb1"/>
        <w:numPr>
          <w:ilvl w:val="0"/>
          <w:numId w:val="2"/>
        </w:numPr>
      </w:pPr>
      <w:proofErr w:type="gramStart"/>
      <w:r>
        <w:t>(Российские правила каталогизации, Ч. 1.</w:t>
      </w:r>
      <w:proofErr w:type="gramEnd"/>
      <w:r>
        <w:t xml:space="preserve"> Основные положения и правила [Электронный ресурс] 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ассоц., Межрегион. ком. по каталогизации. – М., 2004. – 1 CD-ROM. – Загл. с этикетки диска) </w:t>
      </w:r>
      <w:r>
        <w:br/>
        <w:t xml:space="preserve">(Российская книжная палата: [сайт]. </w:t>
      </w:r>
      <w:proofErr w:type="gramStart"/>
      <w:r>
        <w:t xml:space="preserve">URL: http://www.bookchamber.ru) – </w:t>
      </w:r>
      <w:r>
        <w:rPr>
          <w:rStyle w:val="tmi"/>
        </w:rPr>
        <w:t>допускается сокращенный вид ссылки</w:t>
      </w:r>
      <w:r>
        <w:t>.</w:t>
      </w:r>
      <w:proofErr w:type="gramEnd"/>
      <w:r>
        <w:t xml:space="preserve"> </w:t>
      </w:r>
      <w:r>
        <w:br/>
        <w:t xml:space="preserve">(URL: http://www.bashedu.ru/encikl/tltle.htm) – </w:t>
      </w:r>
      <w:r>
        <w:rPr>
          <w:rStyle w:val="tmi"/>
        </w:rPr>
        <w:t>допускается сокращенный вид ссылки</w:t>
      </w:r>
      <w:r>
        <w:t>.</w:t>
      </w:r>
    </w:p>
    <w:p w:rsidR="00727374" w:rsidRDefault="00727374" w:rsidP="00571E0B">
      <w:pPr>
        <w:pStyle w:val="a3"/>
        <w:ind w:left="720"/>
      </w:pPr>
      <w:r>
        <w:rPr>
          <w:rStyle w:val="tmi"/>
        </w:rPr>
        <w:t>Подстрочные ссылки</w:t>
      </w:r>
      <w:r>
        <w:t>:</w:t>
      </w:r>
    </w:p>
    <w:p w:rsidR="00727374" w:rsidRDefault="00727374" w:rsidP="00727374">
      <w:pPr>
        <w:pStyle w:val="tmb1"/>
        <w:numPr>
          <w:ilvl w:val="0"/>
          <w:numId w:val="2"/>
        </w:numPr>
      </w:pPr>
      <w:r>
        <w:rPr>
          <w:vertAlign w:val="superscript"/>
        </w:rPr>
        <w:t>59</w:t>
      </w:r>
      <w:r>
        <w:t xml:space="preserve"> Справочники по полупроводниковым приборам // [Персональная страница В.Р. Козака] / Ин-т ядер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изики. [Новосибирск, 2003]. URL:  http://www.inp.nsk.su/%7EKosak/start.htm (дата обращения: 13.03.06). </w:t>
      </w:r>
      <w:r>
        <w:br/>
      </w:r>
      <w:r>
        <w:rPr>
          <w:vertAlign w:val="superscript"/>
        </w:rPr>
        <w:t xml:space="preserve">61 </w:t>
      </w:r>
      <w:r>
        <w:t>Официальные периодические издания: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утеводитель / Рос. нац. б-ка, Центр правовой информации. [СПб.], 2005–2007. URL: http://www.nir.ru/lawcenter/izd/index.html (дата обращения: 18.01.2007) </w:t>
      </w:r>
      <w:r>
        <w:br/>
      </w:r>
      <w:r>
        <w:rPr>
          <w:vertAlign w:val="superscript"/>
        </w:rPr>
        <w:t xml:space="preserve">71 </w:t>
      </w:r>
      <w:r>
        <w:t xml:space="preserve">URL: http://www.nir.ru/lawcenter/izd/index.html  - </w:t>
      </w:r>
      <w:r>
        <w:rPr>
          <w:rStyle w:val="tmi"/>
        </w:rPr>
        <w:t>допускается упрощенный вид ссылки, если о публикации говорится в тексте документа</w:t>
      </w:r>
      <w:r>
        <w:t>.</w:t>
      </w:r>
    </w:p>
    <w:p w:rsidR="00727374" w:rsidRDefault="00727374" w:rsidP="00571E0B">
      <w:pPr>
        <w:pStyle w:val="a3"/>
        <w:ind w:left="720"/>
      </w:pPr>
      <w:r>
        <w:rPr>
          <w:rStyle w:val="tmi"/>
        </w:rPr>
        <w:t>Затекстовые ссылки</w:t>
      </w:r>
      <w:r>
        <w:t>:</w:t>
      </w:r>
    </w:p>
    <w:p w:rsidR="00727374" w:rsidRDefault="00727374" w:rsidP="00727374">
      <w:pPr>
        <w:pStyle w:val="tmb1"/>
        <w:numPr>
          <w:ilvl w:val="0"/>
          <w:numId w:val="2"/>
        </w:numPr>
      </w:pPr>
      <w:r>
        <w:t>5. Энциклопедия животных Кирилла и Мефодия. М</w:t>
      </w:r>
      <w:r w:rsidRPr="00727374">
        <w:rPr>
          <w:lang w:val="en-US"/>
        </w:rPr>
        <w:t xml:space="preserve">.: </w:t>
      </w:r>
      <w:r>
        <w:t>Кирилл</w:t>
      </w:r>
      <w:r w:rsidRPr="00727374">
        <w:rPr>
          <w:lang w:val="en-US"/>
        </w:rPr>
        <w:t xml:space="preserve"> </w:t>
      </w:r>
      <w:r>
        <w:t>и</w:t>
      </w:r>
      <w:r w:rsidRPr="00727374">
        <w:rPr>
          <w:lang w:val="en-US"/>
        </w:rPr>
        <w:t xml:space="preserve"> </w:t>
      </w:r>
      <w:r>
        <w:t>Мефодий</w:t>
      </w:r>
      <w:r w:rsidRPr="00727374">
        <w:rPr>
          <w:lang w:val="en-US"/>
        </w:rPr>
        <w:t xml:space="preserve">: New media generation, 2006. </w:t>
      </w:r>
      <w:r>
        <w:t>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(DVD-ROM). </w:t>
      </w:r>
      <w:r>
        <w:br/>
        <w:t xml:space="preserve">7. Дирина А.И. Право военнослужащих Российской Федерация на свободу ассоциаций // Военное право: сетевой журн. 2007. URL: http://www.voennoepravo.ru/node/2149 (дата обращения: 19.09.2007). </w:t>
      </w:r>
      <w:r>
        <w:br/>
      </w:r>
      <w:r>
        <w:lastRenderedPageBreak/>
        <w:t>9. Члиянц Г. Создание телевидения // QRZ.RU: сервер радиолюбителей России. 2004. URL: http://www.qrz.ru/articles/article260.html (дата обращения: 21.02.2006).</w:t>
      </w:r>
    </w:p>
    <w:p w:rsidR="00727374" w:rsidRDefault="00727374" w:rsidP="00AE5636">
      <w:pPr>
        <w:pStyle w:val="tmm"/>
        <w:ind w:left="720"/>
      </w:pPr>
      <w:r>
        <w:t xml:space="preserve">При составлении ссылок на электронные ресурсы и их части учитывают ряд особенностей. </w:t>
      </w:r>
    </w:p>
    <w:p w:rsidR="00727374" w:rsidRDefault="00727374" w:rsidP="00727374">
      <w:pPr>
        <w:pStyle w:val="tmm"/>
        <w:numPr>
          <w:ilvl w:val="0"/>
          <w:numId w:val="2"/>
        </w:numPr>
      </w:pPr>
      <w:r>
        <w:t xml:space="preserve">Если по экранной титульной странице электронного ресурса удаленного доступа (сетевого ресурса) невозможно установить дату публикации или создания, то следует указывать самые ранние и самые поздние даты создания ресурса, которые удалось выявить. </w:t>
      </w:r>
    </w:p>
    <w:p w:rsidR="00727374" w:rsidRDefault="00727374" w:rsidP="00727374">
      <w:pPr>
        <w:pStyle w:val="tmm"/>
        <w:numPr>
          <w:ilvl w:val="0"/>
          <w:numId w:val="2"/>
        </w:numPr>
      </w:pPr>
      <w:r>
        <w:t xml:space="preserve">В </w:t>
      </w:r>
      <w:r>
        <w:rPr>
          <w:rStyle w:val="tmab1"/>
        </w:rPr>
        <w:t>примечании</w:t>
      </w:r>
      <w:r>
        <w:t xml:space="preserve"> приводят </w:t>
      </w:r>
      <w:r>
        <w:rPr>
          <w:rStyle w:val="tmu"/>
        </w:rPr>
        <w:t>сведения, необходимые для поиска и характеристики технических спецификаций электронного ресурса</w:t>
      </w:r>
      <w:r>
        <w:t>. Сведения приводят в следующей последовательности: системные требования, сведения об  ограничении доступности, дату обновления документа или его части, электронный адрес, дату обращения к документу.</w:t>
      </w:r>
    </w:p>
    <w:p w:rsidR="00727374" w:rsidRDefault="00727374" w:rsidP="00727374">
      <w:pPr>
        <w:pStyle w:val="tmm"/>
        <w:numPr>
          <w:ilvl w:val="0"/>
          <w:numId w:val="2"/>
        </w:numPr>
      </w:pPr>
      <w:r>
        <w:rPr>
          <w:rStyle w:val="tmab1"/>
        </w:rPr>
        <w:t>Сведения о системных требованиях</w:t>
      </w:r>
      <w:r>
        <w:t xml:space="preserve"> приводят в тех случаях, когда для доступа к документу требуется специальное программное обеспечение (например, Adobe Acrobat Reader, Microsoft PowerPoint и т. п.): </w:t>
      </w:r>
    </w:p>
    <w:p w:rsidR="00727374" w:rsidRDefault="00727374" w:rsidP="00727374">
      <w:pPr>
        <w:pStyle w:val="tmb1"/>
        <w:numPr>
          <w:ilvl w:val="0"/>
          <w:numId w:val="2"/>
        </w:numPr>
      </w:pPr>
      <w:r>
        <w:t>11. Волков В.Ю., Волкова Л.М. Физическая культура: курс дистанц. обучения по ГСЭ 05 «Физ. Культура» / С.-Петерб. гос. политехн. ун-т, Межвуз. центр по физ. культуре. СПб</w:t>
      </w:r>
      <w:proofErr w:type="gramStart"/>
      <w:r>
        <w:t xml:space="preserve">., </w:t>
      </w:r>
      <w:proofErr w:type="gramEnd"/>
      <w:r>
        <w:t>2003. Доступ из локальной сети Фундамент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-ки СПбГПУ. Систем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ребования: Power Point. URL: http://www.unilib.neva.ru/dll/local/407/oe/oe.ppt (дата обращения: 01.11.2003).</w:t>
      </w:r>
    </w:p>
    <w:p w:rsidR="00727374" w:rsidRDefault="00727374" w:rsidP="00727374">
      <w:pPr>
        <w:pStyle w:val="tmm"/>
        <w:numPr>
          <w:ilvl w:val="0"/>
          <w:numId w:val="2"/>
        </w:numPr>
      </w:pPr>
      <w:r>
        <w:rPr>
          <w:rStyle w:val="tmab1"/>
        </w:rPr>
        <w:t>Примечание об ограничении доступности</w:t>
      </w:r>
      <w:r>
        <w:t xml:space="preserve"> приводят в ссылках на документы из локальных сетей, а также из полнотекстовых баз данных, доступ к которым осуществляется на договорной основе или по подписке (например, «Кодекс», «Гарант», «КонсультантПлюс», «EBSCO», «ProQuest», «Интерум» и т. п.): </w:t>
      </w:r>
    </w:p>
    <w:p w:rsidR="00727374" w:rsidRDefault="00727374" w:rsidP="00727374">
      <w:pPr>
        <w:pStyle w:val="tmb1"/>
        <w:numPr>
          <w:ilvl w:val="0"/>
          <w:numId w:val="2"/>
        </w:numPr>
      </w:pPr>
      <w:r>
        <w:t>14. О введении надбавок за сложность, напряженность и высокое качество работы [Электронный ресурс]: указание М-ва соц. зашиты</w:t>
      </w:r>
      <w:proofErr w:type="gramStart"/>
      <w:r>
        <w:t xml:space="preserve"> Р</w:t>
      </w:r>
      <w:proofErr w:type="gramEnd"/>
      <w:r>
        <w:t xml:space="preserve">ос. Федерации от 14 июля 1992 г. № 1-49-У. Документ опубликован </w:t>
      </w:r>
      <w:proofErr w:type="gramStart"/>
      <w:r>
        <w:t>на</w:t>
      </w:r>
      <w:proofErr w:type="gramEnd"/>
      <w:r>
        <w:t xml:space="preserve"> был. Доступ из справ</w:t>
      </w:r>
      <w:proofErr w:type="gramStart"/>
      <w:r>
        <w:t>.-</w:t>
      </w:r>
      <w:proofErr w:type="gramEnd"/>
      <w:r>
        <w:t>правовой системы «КонсультантПлюс».</w:t>
      </w:r>
    </w:p>
    <w:p w:rsidR="00727374" w:rsidRDefault="00727374" w:rsidP="00727374">
      <w:pPr>
        <w:pStyle w:val="tmm"/>
        <w:numPr>
          <w:ilvl w:val="0"/>
          <w:numId w:val="2"/>
        </w:numPr>
      </w:pPr>
      <w:r>
        <w:t>При наличии сведений о дате последнего обновления или пересмотра сетевого документа, их указывают в ссылке, предваряя соответствующими словами «</w:t>
      </w:r>
      <w:r>
        <w:rPr>
          <w:rStyle w:val="tmib"/>
        </w:rPr>
        <w:t>Дата обновления</w:t>
      </w:r>
      <w:r>
        <w:t>» («</w:t>
      </w:r>
      <w:r>
        <w:rPr>
          <w:rStyle w:val="tmib"/>
        </w:rPr>
        <w:t>Дата пересмотра</w:t>
      </w:r>
      <w:r>
        <w:t xml:space="preserve">» и т. п.). Дата включает в себя день, месяц и год. </w:t>
      </w:r>
    </w:p>
    <w:p w:rsidR="00727374" w:rsidRDefault="00727374" w:rsidP="00727374">
      <w:pPr>
        <w:pStyle w:val="tmb1"/>
        <w:numPr>
          <w:ilvl w:val="0"/>
          <w:numId w:val="2"/>
        </w:numPr>
      </w:pPr>
      <w:r>
        <w:t>14. Экономический рост // Новая Россия: [библиогр. указ.] / сост.: Б. Берхина, О. Коковкина, С. Канн; Отд-ние ГПНТБ СО РАН. Новосибирск, [2003 –</w:t>
      </w:r>
      <w:proofErr w:type="gramStart"/>
      <w:r>
        <w:t xml:space="preserve"> ]</w:t>
      </w:r>
      <w:proofErr w:type="gramEnd"/>
      <w:r>
        <w:t>. Дата обновления: 6.03.2007. URL: http://www.prometeus.nsc.ru/biblio/newrus/egrowth.ssi (дата обращения: 22.03.2007).</w:t>
      </w:r>
    </w:p>
    <w:p w:rsidR="00727374" w:rsidRDefault="00727374" w:rsidP="00727374">
      <w:pPr>
        <w:pStyle w:val="tmm"/>
        <w:numPr>
          <w:ilvl w:val="0"/>
          <w:numId w:val="2"/>
        </w:numPr>
      </w:pPr>
      <w:r>
        <w:t xml:space="preserve">Для электронных ресурсов удаленного доступа приводят </w:t>
      </w:r>
      <w:r>
        <w:rPr>
          <w:rStyle w:val="tmab1"/>
        </w:rPr>
        <w:t>примечание о режиме доступа</w:t>
      </w:r>
      <w:r>
        <w:t>, в котором допускается вместо слов «</w:t>
      </w:r>
      <w:r>
        <w:rPr>
          <w:rStyle w:val="tmi"/>
        </w:rPr>
        <w:t>Режим доступа</w:t>
      </w:r>
      <w:r>
        <w:t xml:space="preserve">» (или их эквивалента на другом языке) использовать для обозначения электронного адреса аббревиатуру «URL» (Uniform Resource Locator – унифицированный указатель ресурса). </w:t>
      </w:r>
      <w:r>
        <w:br/>
        <w:t xml:space="preserve">Информацию о протоколе доступа к сетевому ресурсу (ftp, http и т. п.) и его электронный адрес приводят в формате унифицированного указателя ресурса. </w:t>
      </w:r>
      <w:r>
        <w:br/>
        <w:t xml:space="preserve">После электронного адреса в круглых скобках приводят </w:t>
      </w:r>
      <w:r>
        <w:rPr>
          <w:rStyle w:val="tmab1"/>
        </w:rPr>
        <w:t>сведения о дате обращения</w:t>
      </w:r>
      <w:r>
        <w:t xml:space="preserve"> к электронному сетевому ресурсу: после слов «</w:t>
      </w:r>
      <w:r>
        <w:rPr>
          <w:rStyle w:val="tmi"/>
        </w:rPr>
        <w:t>дата обращения</w:t>
      </w:r>
      <w:r>
        <w:t>» указывают число, месяц и год:</w:t>
      </w:r>
    </w:p>
    <w:p w:rsidR="00727374" w:rsidRDefault="00727374" w:rsidP="00727374">
      <w:pPr>
        <w:pStyle w:val="tmb1"/>
        <w:numPr>
          <w:ilvl w:val="0"/>
          <w:numId w:val="2"/>
        </w:numPr>
      </w:pPr>
      <w:r>
        <w:t xml:space="preserve">5. Весь Богородский уезд: форум // Богородск – Ногинск. Богородское краеведение: сайт. Ногинск, 2006. URL: http://www.bogorodsk-noginsk.ru/forum/ (дата обращения: 20.02.2007). </w:t>
      </w:r>
    </w:p>
    <w:p w:rsidR="00727374" w:rsidRDefault="00727374" w:rsidP="00727374">
      <w:pPr>
        <w:pStyle w:val="tmb1"/>
        <w:numPr>
          <w:ilvl w:val="0"/>
          <w:numId w:val="2"/>
        </w:numPr>
      </w:pPr>
      <w:r>
        <w:lastRenderedPageBreak/>
        <w:t xml:space="preserve">46. Инвестиции останутся сырьевыми // PROGNOSIS.RU: ежедн. интернет-изд. 2006. 25 янв. URL: http://www.prognosis.ru/print.html?id=6464 (дата обращения: 19.03.2007). </w:t>
      </w:r>
    </w:p>
    <w:p w:rsidR="00727374" w:rsidRDefault="00727374" w:rsidP="00727374">
      <w:pPr>
        <w:pStyle w:val="tmb1"/>
        <w:numPr>
          <w:ilvl w:val="0"/>
          <w:numId w:val="2"/>
        </w:numPr>
      </w:pPr>
      <w:r>
        <w:t>9. Жилищное право: актуальные вопросы законодательства: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>урн. 2007. № 1. URL: http://www.gilpravo.ru (дата обращения: 20.08.2007).</w:t>
      </w:r>
    </w:p>
    <w:p w:rsidR="00727374" w:rsidRDefault="00727374" w:rsidP="00727374">
      <w:pPr>
        <w:pStyle w:val="tmm"/>
        <w:numPr>
          <w:ilvl w:val="0"/>
          <w:numId w:val="2"/>
        </w:numPr>
      </w:pPr>
      <w:r>
        <w:t>Если ссылки на электронные ресурсы включают в массив ссылок, содержащий сведения о документах различных видов, то в ссылках, как правило, указывают общее обозначение материала для электронных ресурсов.</w:t>
      </w:r>
    </w:p>
    <w:p w:rsidR="00727374" w:rsidRDefault="00727374" w:rsidP="00727374">
      <w:pPr>
        <w:pStyle w:val="tmb1"/>
        <w:numPr>
          <w:ilvl w:val="0"/>
          <w:numId w:val="2"/>
        </w:numPr>
      </w:pPr>
      <w:r>
        <w:t xml:space="preserve">10. Авилова Л.И. Развитие металлопроизводства в эпоху раннего металла (энеолит – поздний бронзовый век) [Электронный ресурс]: состояние проблемы и перспективы исследований // Вестн. РФФИ. 1997. № 2. URL: http://www.rfbr.ru/pics/22394ref/file.pdf (дата обращения: 19.09.2007). </w:t>
      </w:r>
    </w:p>
    <w:p w:rsidR="00727374" w:rsidRDefault="00727374" w:rsidP="00727374">
      <w:pPr>
        <w:pStyle w:val="tmm"/>
        <w:numPr>
          <w:ilvl w:val="0"/>
          <w:numId w:val="2"/>
        </w:numPr>
      </w:pPr>
      <w:r>
        <w:t xml:space="preserve">Один из видов широко распространенных в Интернете электронных документов – электронное письмо, к сожалению, не нашел отражения в ГОСТ 7.0.5-2008. </w:t>
      </w:r>
      <w:proofErr w:type="gramStart"/>
      <w:r>
        <w:t>Опираясь на стандартную схему библиографического описания электронного ресурса и учитывая мнение специалистов (например, В. Степанов.</w:t>
      </w:r>
      <w:proofErr w:type="gramEnd"/>
      <w:r>
        <w:t xml:space="preserve"> Интернет в профессиональной информационной деятельности: [сайт]. </w:t>
      </w:r>
      <w:proofErr w:type="gramStart"/>
      <w:r>
        <w:t>URL: http://textbook.vadimstepanov.ru/chapter7/glava7-2.html), можно сформировать набор элементов, позволяющих идентифицировать документ: автор письма (отправитель); тема письма; тип документа;  адрес электронной почты отправителя; дата отправления.</w:t>
      </w:r>
      <w:proofErr w:type="gramEnd"/>
      <w:r>
        <w:t xml:space="preserve"> Тогда библиографическая ссылка на электронное письмо может быть представлена следующим образом:</w:t>
      </w:r>
    </w:p>
    <w:p w:rsidR="00727374" w:rsidRDefault="00727374" w:rsidP="00727374">
      <w:pPr>
        <w:pStyle w:val="tmm"/>
        <w:numPr>
          <w:ilvl w:val="0"/>
          <w:numId w:val="2"/>
        </w:numPr>
      </w:pPr>
      <w:r>
        <w:rPr>
          <w:rStyle w:val="tmb"/>
        </w:rPr>
        <w:t>Нефедова Г. Вопрос порталу «Стиль документа» [Электронное письмо]: galina@shpl.ru (отправлено 22.10.2008).</w:t>
      </w:r>
    </w:p>
    <w:p w:rsidR="00582DA1" w:rsidRDefault="00582DA1"/>
    <w:sectPr w:rsidR="00582DA1" w:rsidSect="0058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993"/>
    <w:multiLevelType w:val="multilevel"/>
    <w:tmpl w:val="ABA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E11FA5"/>
    <w:multiLevelType w:val="multilevel"/>
    <w:tmpl w:val="7664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7EC8"/>
    <w:rsid w:val="00101908"/>
    <w:rsid w:val="00571E0B"/>
    <w:rsid w:val="00582DA1"/>
    <w:rsid w:val="00727374"/>
    <w:rsid w:val="00777EC8"/>
    <w:rsid w:val="00A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EC8"/>
    <w:rPr>
      <w:b/>
      <w:bCs/>
    </w:rPr>
  </w:style>
  <w:style w:type="character" w:styleId="a5">
    <w:name w:val="Emphasis"/>
    <w:basedOn w:val="a0"/>
    <w:uiPriority w:val="20"/>
    <w:qFormat/>
    <w:rsid w:val="00777EC8"/>
    <w:rPr>
      <w:i/>
      <w:iCs/>
    </w:rPr>
  </w:style>
  <w:style w:type="character" w:customStyle="1" w:styleId="tmi">
    <w:name w:val="tmi"/>
    <w:basedOn w:val="a0"/>
    <w:rsid w:val="00727374"/>
  </w:style>
  <w:style w:type="paragraph" w:customStyle="1" w:styleId="tmb1">
    <w:name w:val="tmb1"/>
    <w:basedOn w:val="a"/>
    <w:rsid w:val="007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m">
    <w:name w:val="tmm"/>
    <w:basedOn w:val="a"/>
    <w:rsid w:val="007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ab1">
    <w:name w:val="tmab1"/>
    <w:basedOn w:val="a0"/>
    <w:rsid w:val="00727374"/>
  </w:style>
  <w:style w:type="character" w:customStyle="1" w:styleId="tmu">
    <w:name w:val="tmu"/>
    <w:basedOn w:val="a0"/>
    <w:rsid w:val="00727374"/>
  </w:style>
  <w:style w:type="character" w:customStyle="1" w:styleId="tmib">
    <w:name w:val="tmib"/>
    <w:basedOn w:val="a0"/>
    <w:rsid w:val="00727374"/>
  </w:style>
  <w:style w:type="character" w:customStyle="1" w:styleId="tmb">
    <w:name w:val="tmb"/>
    <w:basedOn w:val="a0"/>
    <w:rsid w:val="00727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"Шелеховский лицей"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2015-12-21T09:16:00Z</dcterms:created>
  <dcterms:modified xsi:type="dcterms:W3CDTF">2015-12-21T11:02:00Z</dcterms:modified>
</cp:coreProperties>
</file>