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wp="http://schemas.openxmlformats.org/drawingml/2006/wordprocessingDrawing" xmlns:w="http://schemas.openxmlformats.org/wordprocessingml/2006/main" xmlns:mc="http://schemas.openxmlformats.org/markup-compatibility/2006" xmlns:r="http://schemas.openxmlformats.org/officeDocument/2006/relationships" xmlns:a="http://schemas.openxmlformats.org/drawingml/2006/main" xmlns:vyd="http://volga.yandex.com/schemas/document/model" w:conformance="transitional" mc:Ignorable="vyd">
  <w:background/>
  <w:body vyd:_id="vyd:00000000000001">
    <w:p w:rsidR="00A709B1" w:rsidRPr="008044DE" w:rsidRDefault="00000000" w:rsidP="008044DE" vyd:_id="vyd:0000000000001y">
      <w:pPr>
        <w:tabs>
          <w:tab w:val="right" w:pos="9518"/>
        </w:tabs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bookmarkStart w:id="0" w:colFirst="0" w:colLast="0" w:name="_tkagx2ummk1m" vyd:_id="vyd:00000000000025"/>
      <w:bookmarkEnd w:id="0"/>
      <w:r>
        <w:rPr>
          <w:sz w:val="24"/>
          <w:noProof w:val="1"/>
          <w:szCs w:val="24"/>
        </w:rPr>
        <w:drawing vyd:_id="vyd:00000000000024">
          <wp:inline distT="0" distB="0" distL="0" distR="0">
            <wp:extent cx="1771815" cy="1051560"/>
            <wp:effectExtent l="0" t="0" r="0" b="0"/>
            <wp:docPr id="2" name="image1.jpg" descr="C:\Users\e.kolesnikova\Documents\ANO_logo.jpg"/>
            <wp:cNvGraphicFramePr/>
            <a:graphic>
              <a:graphicData uri="http://schemas.openxmlformats.org/drawingml/2006/picture">
                <pic:pic>
                  <pic:nvPicPr>
                    <pic:cNvPr id="0" name="image1.jpg" descr="C:\Users\e.kolesnikova\Documents\ANO_log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815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23" xml:space="preserve">                   </w:t>
      </w:r>
      <w:r>
        <w:rPr>
          <w:rFonts w:ascii="Times New Roman" w:hAnsi="Times New Roman" w:eastAsia="Times New Roman" w:cs="Times New Roman"/>
          <w:sz w:val="24"/>
          <w:noProof w:val="1"/>
          <w:szCs w:val="24"/>
        </w:rPr>
        <w:drawing vyd:_id="vyd:00000000000022">
          <wp:inline distT="0" distB="0" distL="0" distR="0">
            <wp:extent cx="1358279" cy="909127"/>
            <wp:effectExtent l="0" t="0" r="0" b="0"/>
            <wp:docPr id="4" name="image4.png"/>
            <wp:cNvGraphicFramePr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79" cy="909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</w:rPr>
        <w:tab vyd:_id="vyd:00000000000021"/>
      </w:r>
      <w:r>
        <w:rPr>
          <w:rFonts w:ascii="Times New Roman" w:hAnsi="Times New Roman" w:eastAsia="Times New Roman" w:cs="Times New Roman"/>
          <w:sz w:val="24"/>
          <w:noProof w:val="1"/>
          <w:szCs w:val="24"/>
        </w:rPr>
        <w:drawing vyd:_id="vyd:00000000000020">
          <wp:inline distT="0" distB="0" distL="0" distR="0">
            <wp:extent cx="1240669" cy="1157605"/>
            <wp:effectExtent l="0" t="0" r="0" b="0"/>
            <wp:docPr id="3" name="image2.png"/>
            <wp:cNvGraphicFramePr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669" cy="1157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1z" xml:space="preserve"> </w:t>
      </w:r>
    </w:p>
    <w:p w:rsidR="00A709B1" w:rsidRPr="008044DE" w:rsidRDefault="00A709B1" w:rsidP="008044DE" vyd:_id="vyd:0000000000001x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color w:val="000000"/>
          <w:b w:val="1"/>
          <w:bCs w:val="1"/>
          <w:szCs w:val="24"/>
        </w:rPr>
      </w:pPr>
    </w:p>
    <w:p w:rsidR="00A709B1" w:rsidRPr="008044DE" w:rsidRDefault="00000000" w:rsidP="008044DE" vyd:_id="vyd:0000000000001u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color w:val="000000"/>
          <w:b w:val="1"/>
          <w:bCs w:val="1"/>
          <w:szCs w:val="24"/>
        </w:rPr>
        <w:t vyd:_id="vyd:0000000000001w">Более половины молодых людей в возрасте от 18 до 24 лет знают о программе «Профессионалитет»</w:t>
      </w:r>
      <w:r>
        <w:rPr>
          <w:rFonts w:ascii="Times New Roman" w:hAnsi="Times New Roman" w:eastAsia="Times New Roman" w:cs="Times New Roman"/>
          <w:sz w:val="24"/>
          <w:color w:val="000000"/>
          <w:b w:val="1"/>
          <w:noProof w:val="1"/>
          <w:bCs w:val="1"/>
          <w:szCs w:val="24"/>
        </w:rPr>
        <w:drawing vyd:_id="vyd:0000000000001v">
          <wp:inline distT="0" distB="0" distL="0" distR="0">
            <wp:extent cx="5730240" cy="7620"/>
            <wp:effectExtent l="0" t="0" r="0" b="0"/>
            <wp:docPr id="6" name="image3.png" descr="https://lh7-rt.googleusercontent.com/docsz/AD_4nXeXh26SGn3_fPUvhhtyDCItixQ0j2n1sft49-XH76YFJ__0hVpp47-Yuo4hNxXYAN-sNA4gWNAcb-6c7fkimBeHCB2Wc_pgxUIlU633ZgAjgCi8F0x2UCnYvPIzfVHtpeac0w73DzjX4RlI-eFPIFwJ35c?key=U7PNShmzBZFyiMCzvu3ujg"/>
            <wp:cNvGraphicFramePr/>
            <a:graphic>
              <a:graphicData uri="http://schemas.openxmlformats.org/drawingml/2006/picture">
                <pic:pic>
                  <pic:nvPicPr>
                    <pic:cNvPr id="0" name="image3.png" descr="https://lh7-rt.googleusercontent.com/docsz/AD_4nXeXh26SGn3_fPUvhhtyDCItixQ0j2n1sft49-XH76YFJ__0hVpp47-Yuo4hNxXYAN-sNA4gWNAcb-6c7fkimBeHCB2Wc_pgxUIlU633ZgAjgCi8F0x2UCnYvPIzfVHtpeac0w73DzjX4RlI-eFPIFwJ35c?key=U7PNShmzBZFyiMCzvu3uj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09B1" w:rsidRPr="008044DE" w:rsidRDefault="00000000" w:rsidP="008044DE" vyd:_id="vyd:0000000000001f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before="280" w:after="280" w:line="240" w:lineRule="auto"/>
        <w:jc w:val="both"/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</w:pPr>
      <w:bookmarkStart w:id="1" w:colFirst="0" w:colLast="0" w:name="_yiuld6235152" vyd:_id="vyd:0000000000001t"/>
      <w:bookmarkEnd w:id="1"/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r" xml:space="preserve">    По результатам опроса ВЦИОМ, проведенного в декабре 2025 года, </w:t>
      </w:r>
      <w:r>
        <w:rPr>
          <w:rFonts w:ascii="Times New Roman" w:hAnsi="Times New Roman" w:eastAsia="Times New Roman" w:cs="Times New Roman"/>
          <w:sz w:val="24"/>
          <w:color w:val="000000"/>
          <w:b w:val="1"/>
          <w:shd w:val="clear" w:fill="#ffffff"/>
          <w:bCs w:val="1"/>
          <w:szCs w:val="24"/>
        </w:rPr>
        <w:t vyd:_id="vyd:0000000000001q">57%</w:t>
      </w: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p" xml:space="preserve"> молодых людей в возрасте от 18 до 24 лет </w:t>
      </w:r>
      <w:r>
        <w:rPr>
          <w:rFonts w:ascii="Times New Roman" w:hAnsi="Times New Roman" w:eastAsia="Times New Roman" w:cs="Times New Roman"/>
          <w:sz w:val="24"/>
          <w:color w:val="000000"/>
          <w:b w:val="1"/>
          <w:shd w:val="clear" w:fill="#ffffff"/>
          <w:bCs w:val="1"/>
          <w:szCs w:val="24"/>
        </w:rPr>
        <w:t vyd:_id="vyd:0000000000001o">знают о программе «Профессионалитет»</w:t>
      </w: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n" xml:space="preserve">. В 2025 году в колледжи и техникумы федерального проекта «Профессионалитет» национального проекта «Молодежь и дети» поступили около 290 тыс. человек, а всего в прошедшем году студентами СПО стали порядка 1,3 млн студентов. </w:t>
      </w:r>
      <w:r>
        <w:rPr>
          <w:rFonts w:ascii="Times New Roman" w:hAnsi="Times New Roman" w:eastAsia="Times New Roman" w:cs="Times New Roman"/>
          <w:sz w:val="24"/>
          <w:color w:val="000000"/>
          <w:b w:val="1"/>
          <w:shd w:val="clear" w:fill="#ffffff"/>
          <w:bCs w:val="1"/>
          <w:szCs w:val="24"/>
        </w:rPr>
        <w:t vyd:_id="vyd:0000000000001m">83%</w:t>
      </w: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l" xml:space="preserve"> россиян считают «Профессионалитет» эффективным решением для улучшения сферы СПО в России (НАФИ, 2025). Квалифицированные рабочие кадры сегодня — это не только вклад в развитие отечественной экономики, но и современные технологии, востребованность у ведущих работодателей и достойная оплата труда. «Профессионалитет» позволил перезагрузить систему подготовки таких специалистов: студенты проходят интенсивную практическую подготовку под кураторством будущих нанимателей. </w:t>
      </w:r>
      <w:r>
        <w:rPr>
          <w:rFonts w:ascii="Times New Roman" w:hAnsi="Times New Roman" w:eastAsia="Times New Roman" w:cs="Times New Roman"/>
          <w:sz w:val="24"/>
          <w:color w:val="000000"/>
          <w:szCs w:val="24"/>
        </w:rPr>
        <w:t vyd:_id="vyd:0000000000001k">В феврале</w:t>
      </w: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j" xml:space="preserve"> стартует масштабная федеральная рекламная кампания «Профессионалитет — ты в хорошей компании». Рекламные материалы расскажут о студентах «Профессионалитета», которые за 2-3 года получают актуальные специальности. Информация о возможностях для выпускников 9-х и 11-х классов, включая профориентационный тест, направления обучения, каталог колледжей, а также список работодателей в каждом регионе доступны на портале </w:t>
      </w:r>
      <w:r>
        <w:fldChar w:fldCharType="begin" vyd:_id="vyd:0000000000001h"/>
      </w:r>
      <w:r>
        <w:instrText>HYPERLINK "https://xn--n1abdr5c.xn--p1ai/"</w:instrText>
      </w:r>
      <w:r>
        <w:fldChar w:fldCharType="separate"/>
      </w:r>
      <w:r>
        <w:rPr>
          <w:rFonts w:ascii="Times New Roman" w:hAnsi="Times New Roman" w:eastAsia="Times New Roman" w:cs="Times New Roman"/>
          <w:sz w:val="24"/>
          <w:color w:val="0563C1"/>
          <w:u w:val="single"/>
          <w:b w:val="1"/>
          <w:shd w:val="clear" w:fill="#ffffff"/>
          <w:bCs w:val="1"/>
          <w:szCs w:val="24"/>
        </w:rPr>
        <w:t vyd:_id="vyd:0000000000001i">ЯПРОФ.РФ</w:t>
      </w:r>
      <w:r>
        <w:fldChar w:fldCharType="end" vyd:_id="vyd:0000000000001h-end"/>
      </w: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g">.</w:t>
      </w:r>
    </w:p>
    <w:p w:rsidR="00A709B1" w:rsidRPr="008044DE" w:rsidRDefault="00000000" w:rsidP="008044DE" vyd:_id="vyd:00000000000011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before="280" w:after="280" w:line="240" w:lineRule="auto"/>
        <w:jc w:val="both"/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</w:pP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e">«</w:t>
      </w:r>
      <w:r>
        <w:rPr>
          <w:rFonts w:ascii="Times New Roman" w:hAnsi="Times New Roman" w:eastAsia="Times New Roman" w:cs="Times New Roman"/>
          <w:sz w:val="24"/>
          <w:color w:val="000000"/>
          <w:i w:val="1"/>
          <w:shd w:val="clear" w:fill="#ffffff"/>
          <w:iCs w:val="1"/>
          <w:szCs w:val="24"/>
        </w:rPr>
        <w:t vyd:_id="vyd:0000000000001d" xml:space="preserve">Успешно продолжается реализация федпроекта </w:t>
      </w:r>
      <w:r>
        <w:rPr>
          <w:rFonts w:ascii="Times New Roman" w:hAnsi="Times New Roman" w:eastAsia="Times New Roman" w:cs="Times New Roman"/>
          <w:sz w:val="24"/>
          <w:color w:val="000000"/>
          <w:i w:val="1"/>
          <w:iCs w:val="1"/>
          <w:szCs w:val="24"/>
        </w:rPr>
        <w:t vyd:_id="vyd:0000000000001c">“</w:t>
      </w:r>
      <w:r>
        <w:rPr>
          <w:rFonts w:ascii="Times New Roman" w:hAnsi="Times New Roman" w:eastAsia="Times New Roman" w:cs="Times New Roman"/>
          <w:sz w:val="24"/>
          <w:color w:val="000000"/>
          <w:i w:val="1"/>
          <w:shd w:val="clear" w:fill="#ffffff"/>
          <w:iCs w:val="1"/>
          <w:szCs w:val="24"/>
        </w:rPr>
        <w:t vyd:_id="vyd:0000000000001b">Профессионалитет</w:t>
      </w:r>
      <w:r>
        <w:rPr>
          <w:rFonts w:ascii="Times New Roman" w:hAnsi="Times New Roman" w:eastAsia="Times New Roman" w:cs="Times New Roman"/>
          <w:sz w:val="24"/>
          <w:color w:val="000000"/>
          <w:i w:val="1"/>
          <w:iCs w:val="1"/>
          <w:szCs w:val="24"/>
        </w:rPr>
        <w:t vyd:_id="vyd:0000000000001a">“</w:t>
      </w:r>
      <w:r>
        <w:rPr>
          <w:rFonts w:ascii="Times New Roman" w:hAnsi="Times New Roman" w:eastAsia="Times New Roman" w:cs="Times New Roman"/>
          <w:sz w:val="24"/>
          <w:color w:val="000000"/>
          <w:i w:val="1"/>
          <w:shd w:val="clear" w:fill="#ffffff"/>
          <w:iCs w:val="1"/>
          <w:szCs w:val="24"/>
        </w:rPr>
        <w:t vyd:_id="vyd:00000000000019" xml:space="preserve"> нацпроекта </w:t>
      </w:r>
      <w:r>
        <w:rPr>
          <w:rFonts w:ascii="Times New Roman" w:hAnsi="Times New Roman" w:eastAsia="Times New Roman" w:cs="Times New Roman"/>
          <w:sz w:val="24"/>
          <w:color w:val="000000"/>
          <w:i w:val="1"/>
          <w:iCs w:val="1"/>
          <w:szCs w:val="24"/>
        </w:rPr>
        <w:t vyd:_id="vyd:00000000000018">“</w:t>
      </w:r>
      <w:r>
        <w:rPr>
          <w:rFonts w:ascii="Times New Roman" w:hAnsi="Times New Roman" w:eastAsia="Times New Roman" w:cs="Times New Roman"/>
          <w:sz w:val="24"/>
          <w:color w:val="000000"/>
          <w:i w:val="1"/>
          <w:shd w:val="clear" w:fill="#ffffff"/>
          <w:iCs w:val="1"/>
          <w:szCs w:val="24"/>
        </w:rPr>
        <w:t vyd:_id="vyd:00000000000017">Молодёжь и дети</w:t>
      </w:r>
      <w:r>
        <w:rPr>
          <w:rFonts w:ascii="Times New Roman" w:hAnsi="Times New Roman" w:eastAsia="Times New Roman" w:cs="Times New Roman"/>
          <w:sz w:val="24"/>
          <w:color w:val="000000"/>
          <w:i w:val="1"/>
          <w:iCs w:val="1"/>
          <w:szCs w:val="24"/>
        </w:rPr>
        <w:t vyd:_id="vyd:00000000000016">“</w:t>
      </w:r>
      <w:r>
        <w:rPr>
          <w:rFonts w:ascii="Times New Roman" w:hAnsi="Times New Roman" w:eastAsia="Times New Roman" w:cs="Times New Roman"/>
          <w:sz w:val="24"/>
          <w:color w:val="000000"/>
          <w:i w:val="1"/>
          <w:shd w:val="clear" w:fill="#ffffff"/>
          <w:iCs w:val="1"/>
          <w:szCs w:val="24"/>
        </w:rPr>
        <w:t vyd:_id="vyd:00000000000015">, созданного по инициативе Президента Владимира Путина. В прошлом году создано 136 кластеров и отремонтировано 82 колледжа. Сегодня функционирует 506 кластеров в 86 регионах по 24 отраслям, из них 323 образовательно-производственных кластера. К концу 2026 года в проект должны войти все 89 регионов нашей страны. Капремонт осуществлён в 267 организациях</w:t>
      </w: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4" xml:space="preserve">», – отметил </w:t>
      </w:r>
      <w:r>
        <w:rPr>
          <w:rFonts w:ascii="Times New Roman" w:hAnsi="Times New Roman" w:eastAsia="Times New Roman" w:cs="Times New Roman"/>
          <w:sz w:val="24"/>
          <w:color w:val="000000"/>
          <w:b w:val="1"/>
          <w:shd w:val="clear" w:fill="#ffffff"/>
          <w:bCs w:val="1"/>
          <w:szCs w:val="24"/>
        </w:rPr>
        <w:t vyd:_id="vyd:00000000000013">Заместитель Председателя Правительства России Дмитрий Чернышенко</w:t>
      </w: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2">.</w:t>
      </w:r>
    </w:p>
    <w:p w:rsidR="00A709B1" w:rsidRPr="008044DE" w:rsidRDefault="00000000" w:rsidP="008044DE" vyd:_id="vyd:0000000000000z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before="280" w:after="280" w:line="240" w:lineRule="auto"/>
        <w:jc w:val="both"/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</w:pP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10">Ранее на заседании Государственного Совета под председательством Президента Владимира Путина, посвящённом вопросам подготовки кадров для экономики РФ, вице-премьер отметил, что сегодня число выпускников девятых классов, которые выбрали поступать в колледж, – 63 процента. Для сравнения, в 2018 году было всего 48.</w:t>
      </w:r>
    </w:p>
    <w:p w:rsidR="00A709B1" w:rsidRPr="008044DE" w:rsidRDefault="00000000" w:rsidP="008044DE" vyd:_id="vyd:0000000000000x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before="280" w:after="280" w:line="240" w:lineRule="auto"/>
        <w:jc w:val="both"/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</w:pP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0y">Сегодня «Профессионалитет» — это 506 кластеров среднего профессионального образования в 86 регионах страны, модернизированных с участием более 2,5 тыс. ведущих предприятий-партнёров. Проект создан для того, чтобы быстро и качественно готовить специалистов, которые нужны экономике прямо сейчас. Обучение ориентировано на практику: студенты с первого курса работают на современном оборудовании, проходят стажировки у предприятий-партнеров.</w:t>
      </w:r>
    </w:p>
    <w:p w:rsidR="00A709B1" w:rsidRPr="008044DE" w:rsidRDefault="00000000" w:rsidP="008044DE" vyd:_id="vyd:0000000000000r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before="280" w:after="280" w:line="240" w:lineRule="auto"/>
        <w:jc w:val="both"/>
        <w:rPr>
          <w:rFonts w:ascii="Times New Roman" w:hAnsi="Times New Roman" w:eastAsia="Times New Roman" w:cs="Times New Roman"/>
          <w:sz w:val="24"/>
          <w:color w:val="000000"/>
          <w:szCs w:val="24"/>
        </w:rPr>
      </w:pPr>
      <w:r>
        <w:rPr>
          <w:rFonts w:ascii="Times New Roman" w:hAnsi="Times New Roman" w:eastAsia="Times New Roman" w:cs="Times New Roman"/>
          <w:sz w:val="24"/>
          <w:color w:val="000000"/>
          <w:i w:val="1"/>
          <w:iCs w:val="1"/>
          <w:szCs w:val="24"/>
        </w:rPr>
        <w:t vyd:_id="vyd:0000000000000w" xml:space="preserve">«“Профессионалитет“ — это системный инструмент, который напрямую связывает образование с реальным сектором экономики. Результаты говорят сами за себя: в 2025 </w:t>
      </w:r>
      <w:r>
        <w:rPr>
          <w:rFonts w:ascii="Times New Roman" w:hAnsi="Times New Roman" w:eastAsia="Times New Roman" w:cs="Times New Roman"/>
          <w:sz w:val="24"/>
          <w:color w:val="000000"/>
          <w:i w:val="1"/>
          <w:iCs w:val="1"/>
          <w:szCs w:val="24"/>
        </w:rPr>
        <w:t vyd:_id="vyd:0000000000000v">году абитуриенты подали рекордные 4 миллиона заявлений в колледжи страны. Более 63% выпускников 9 классов выбирают среднее профессиональное образование. Ребята видят в этом надёжный путь к востребованной профессии и успешной карьере. Президент России поставил перед нами задачу – подготовить к 2028 году миллион квалифицированных рабочих кадров, и “Профессионалитет“ – эффективный инструмент для ее решения», —</w:t>
      </w:r>
      <w:r>
        <w:rPr>
          <w:rFonts w:ascii="Times New Roman" w:hAnsi="Times New Roman" w:eastAsia="Times New Roman" w:cs="Times New Roman"/>
          <w:sz w:val="24"/>
          <w:color w:val="000000"/>
          <w:szCs w:val="24"/>
        </w:rPr>
        <w:t vyd:_id="vyd:0000000000000u" xml:space="preserve"> отметил министр просвещения РФ </w:t>
      </w:r>
      <w:r>
        <w:rPr>
          <w:rFonts w:ascii="Times New Roman" w:hAnsi="Times New Roman" w:eastAsia="Times New Roman" w:cs="Times New Roman"/>
          <w:sz w:val="24"/>
          <w:color w:val="000000"/>
          <w:b w:val="1"/>
          <w:bCs w:val="1"/>
          <w:szCs w:val="24"/>
        </w:rPr>
        <w:t vyd:_id="vyd:0000000000000t">Сергей Кравцов</w:t>
      </w:r>
      <w:r>
        <w:rPr>
          <w:rFonts w:ascii="Times New Roman" w:hAnsi="Times New Roman" w:eastAsia="Times New Roman" w:cs="Times New Roman"/>
          <w:sz w:val="24"/>
          <w:color w:val="000000"/>
          <w:szCs w:val="24"/>
        </w:rPr>
        <w:t vyd:_id="vyd:0000000000000s">.</w:t>
      </w:r>
    </w:p>
    <w:p w:rsidR="00A709B1" w:rsidRPr="008044DE" w:rsidRDefault="00000000" w:rsidP="008044DE" vyd:_id="vyd:0000000000000p">
      <w:pPr>
        <w:spacing w:before="120"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0q">Федеральный проект «Профессионалитет» направлен на синхронизацию кадровой потребности предприятий с возможностями системы СПО. Партнёрами проекта стали крупнейшие госкорпорации и компании страны: «Ростех», «Росатом», «РЖД», «Газпром нефть», «СИБУР», «ЕвроХим», «ЛУКОЙЛ» и многие другие. Они участвуют в управлении колледжами, обновляют оборудование, помогают составлять учебные программы и гарантируют трудоустройство лучшим выпускникам.</w:t>
      </w:r>
    </w:p>
    <w:p w:rsidR="00A709B1" w:rsidRPr="008044DE" w:rsidRDefault="00000000" w:rsidP="008044DE" vyd:_id="vyd:0000000000000n">
      <w:pPr>
        <w:pBdr>
          <w:bottom w:val="single" w:color="FFFFFF" w:sz="6" w:space="28"/>
        </w:pBdr>
        <w:spacing w:before="120"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vyd:_id="vyd:0000000000000o">Кластеры «Профессионалитета» создаются по 24 ключевым отраслям экономики: машиностроение, сельское хозяйство, металлургия, химическая отрасль, топливно-энергетический комплекс, строительная отрасль, горнодобывающая отрасль, транспортная отрасль, железнодорожный транспорт, радиоэлектроника, атомная промышленность, легкая промышленность, лесная промышленность, информационные технологии, фармацевтическая отрасль, электротехническая промышленность, индустрия робототехники, электронная промышленность, педагогика, клиническая и профилактическая медицина, правоохранительная сфера и управление, туризм и сфера услуг, искусство и креативная индустрия, средства массовой информации и коммуникационные технологии.</w:t>
      </w:r>
    </w:p>
    <w:p w:rsidR="00A709B1" w:rsidRPr="008044DE" w:rsidRDefault="00000000" w:rsidP="008044DE" vyd:_id="vyd:0000000000000j">
      <w:pPr>
        <w:pBdr>
          <w:bottom w:val="single" w:color="FFFFFF" w:sz="6" w:space="28"/>
        </w:pBdr>
        <w:spacing w:before="120" w:after="120" w:line="240" w:lineRule="auto"/>
        <w:jc w:val="both"/>
        <w:rPr>
          <w:rFonts w:ascii="Times New Roman" w:hAnsi="Times New Roman" w:eastAsia="Times New Roman" w:cs="Times New Roman"/>
          <w:sz w:val="24"/>
          <w:shd w:val="clear" w:fill="#ffffff"/>
          <w:szCs w:val="24"/>
        </w:rPr>
      </w:pP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t vyd:_id="vyd:0000000000000m" xml:space="preserve">У студентов «Профессионалитета» есть возможность обучаться в профессиональных мастерских и лабораториях, оснащенных современным оборудованием: уже создано </w:t>
      </w:r>
      <w:r>
        <w:rPr>
          <w:rFonts w:ascii="Times New Roman" w:hAnsi="Times New Roman" w:eastAsia="Times New Roman" w:cs="Times New Roman"/>
          <w:sz w:val="24"/>
          <w:b w:val="1"/>
          <w:shd w:val="clear" w:fill="#ffffff"/>
          <w:bCs w:val="1"/>
          <w:szCs w:val="24"/>
        </w:rPr>
        <w:t vyd:_id="vyd:0000000000000l">более 4 тыс. современных лабораторий</w:t>
      </w: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t vyd:_id="vyd:0000000000000k" xml:space="preserve">, где готовят молодых специалистов. </w:t>
      </w:r>
    </w:p>
    <w:p w:rsidR="00A709B1" w:rsidRPr="008044DE" w:rsidRDefault="00000000" w:rsidP="008044DE" vyd:_id="vyd:0000000000000d">
      <w:pPr>
        <w:pBdr>
          <w:bottom w:val="single" w:color="FFFFFF" w:sz="6" w:space="28"/>
        </w:pBdr>
        <w:spacing w:before="120" w:after="120" w:line="240" w:lineRule="auto"/>
        <w:jc w:val="both"/>
        <w:rPr>
          <w:rFonts w:ascii="Times New Roman" w:hAnsi="Times New Roman" w:eastAsia="Times New Roman" w:cs="Times New Roman"/>
          <w:sz w:val="24"/>
          <w:shd w:val="clear" w:fill="#ffffff"/>
          <w:szCs w:val="24"/>
        </w:rPr>
      </w:pP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t vyd:_id="vyd:0000000000000i" xml:space="preserve">Выпускники колледжей и техникумов «Профессионалитета» — это молодые амбициозные профессионалы, которые становятся квалифицированными специалистами уже в процессе обучения, что позволяет им активно участвовать </w:t>
      </w:r>
      <w:r>
        <w:rPr>
          <w:rFonts w:ascii="Times New Roman" w:hAnsi="Times New Roman" w:eastAsia="Times New Roman" w:cs="Times New Roman"/>
          <w:sz w:val="24"/>
          <w:color w:val="000000"/>
          <w:shd w:val="clear" w:fill="#ffffff"/>
          <w:szCs w:val="24"/>
        </w:rPr>
        <w:t vyd:_id="vyd:0000000000000h">в решении задач по импортозамещению и укреплению технологического суверенитета нашей страны</w:t>
      </w: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t vyd:_id="vyd:0000000000000g" xml:space="preserve">. В ходе реализации проекта «Профессионалитет» с 2022 года было заключено более </w:t>
      </w:r>
      <w:r>
        <w:rPr>
          <w:rFonts w:ascii="Times New Roman" w:hAnsi="Times New Roman" w:eastAsia="Times New Roman" w:cs="Times New Roman"/>
          <w:sz w:val="24"/>
          <w:b w:val="1"/>
          <w:shd w:val="clear" w:fill="#ffffff"/>
          <w:bCs w:val="1"/>
          <w:szCs w:val="24"/>
        </w:rPr>
        <w:t vyd:_id="vyd:0000000000000f">97 тыс. целевых договоров</w:t>
      </w: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t vyd:_id="vyd:0000000000000e" xml:space="preserve"> с гарантией трудоустройства выпускников.</w:t>
      </w:r>
    </w:p>
    <w:p w:rsidR="00A709B1" w:rsidRPr="008044DE" w:rsidRDefault="00000000" w:rsidP="008044DE" vyd:_id="vyd:00000000000005">
      <w:pPr>
        <w:pBdr>
          <w:bottom w:val="single" w:color="FFFFFF" w:sz="6" w:space="28"/>
        </w:pBdr>
        <w:spacing w:before="120" w:after="120" w:line="240" w:lineRule="auto"/>
        <w:jc w:val="both"/>
        <w:rPr>
          <w:rFonts w:ascii="Times New Roman" w:hAnsi="Times New Roman" w:eastAsia="Times New Roman" w:cs="Times New Roman"/>
          <w:sz w:val="24"/>
          <w:shd w:val="clear" w:fill="#ffffff"/>
          <w:szCs w:val="24"/>
        </w:rPr>
      </w:pP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t vyd:_id="vyd:0000000000000c">Активную роль в популяризации проекта играют сами студенты — амбассадоры «Профессионалитета». Они рассказывают школьникам и абитуриентам о возможностях федпроекта, участвуют в днях открытых дверей, мастер-классах, ведут социальные сети и создают медиаконтент, чтобы на живых примерах показать преимущества обучения в «Профессионалитете». С марта 2023 года в проекте приняли участие уже более 20 тысяч амбассадоров, которые создали более 1,2 тысячи команд по всей стране. Их работа помогает формировать современный и привлекательный образ рабочих специальностей и осознанный выбор будущей профессии у молодёжи.</w:t>
      </w: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tab vyd:_id="vyd:0000000000000b"/>
      </w: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br vyd:_id="vyd:0000000000000a"/>
      </w: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br vyd:_id="vyd:00000000000009"/>
      </w:r>
      <w:r>
        <w:rPr>
          <w:rFonts w:ascii="Times New Roman" w:hAnsi="Times New Roman" w:eastAsia="Times New Roman" w:cs="Times New Roman"/>
          <w:sz w:val="24"/>
          <w:b w:val="1"/>
          <w:shd w:val="clear" w:fill="#ffffff"/>
          <w:bCs w:val="1"/>
          <w:szCs w:val="24"/>
        </w:rPr>
        <w:t vyd:_id="vyd:00000000000008">16 февраля</w:t>
      </w: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t vyd:_id="vyd:00000000000007" xml:space="preserve"> АНО «Национальные приоритеты» и Минпросвещения России запускают на ТВ, радио и в интернете рекламную кампанию, направленную на популяризацию «Профессионалитета» и повышение престижа рабочих специальностей.</w:t>
      </w:r>
      <w:r>
        <w:rPr>
          <w:rFonts w:ascii="Times New Roman" w:hAnsi="Times New Roman" w:eastAsia="Times New Roman" w:cs="Times New Roman"/>
          <w:sz w:val="24"/>
          <w:shd w:val="clear" w:fill="#ffffff"/>
          <w:szCs w:val="24"/>
        </w:rPr>
        <w:br vyd:_id="vyd:00000000000006"/>
      </w:r>
    </w:p>
    <w:p w:rsidR="00A709B1" w:rsidRPr="008044DE" w:rsidRDefault="00000000" w:rsidP="008044DE" vyd:_id="vyd:00000000000003">
      <w:pPr>
        <w:spacing w:line="240" w:lineRule="auto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b w:val="1"/>
          <w:i w:val="1"/>
          <w:bCs w:val="1"/>
          <w:iCs w:val="1"/>
          <w:szCs w:val="24"/>
        </w:rPr>
        <w:br vyd:_id="vyd:00000000000004"/>
      </w:r>
    </w:p>
    <w:sectPr vyd:_id="vyd:00000000000002" w:rsidR="00A709B1" w:rsidRPr="008044DE">
      <w:footerReference r:id="rId11" w:type="default"/>
      <w:type w:val="nextPage"/>
      <w:pgSz w:w="11906" w:h="16838" w:orient="portrait"/>
      <w:pgMar w:top="1134" w:right="850" w:bottom="1134" w:left="1701" w:header="708" w:footer="708" w:gutter="0"/>
      <w:pgNumType w:start="1"/>
      <w:cols w:equalWidth="1" w:space="720" w:sep="0"/>
      <w:vAlign w:val="top"/>
      <w:titlePg w:val="0"/>
    </w:sectPr>
  </w:body>
</w:document>
</file>

<file path=word/endnotes.xml><?xml version="1.0" encoding="utf-8"?>
<w:endnotes xmlns:unk1="http://schemas.microsoft.com/office/word/2024/wordml/sdtformatlock" xmlns:unk2="http://schemas.microsoft.com/office/word/2023/wordml/word16du" xmlns:w="http://schemas.openxmlformats.org/wordprocessingml/2006/main" xmlns:mc="http://schemas.openxmlformats.org/markup-compatibility/2006" xmlns:wp14="http://schemas.microsoft.com/office/word/2010/wordprocessingDrawing" xmlns:w16cid="http://schemas.microsoft.com/office/word/2016/wordml/cid" xmlns:w16sdtdh="http://schemas.microsoft.com/office/word/2020/wordml/sdtdatahash" xmlns:w16="http://schemas.microsoft.com/office/word/2018/wordml" xmlns:w14="http://schemas.microsoft.com/office/word/2010/wordml" xmlns:w15="http://schemas.microsoft.com/office/word/2012/wordml" xmlns:w16cex="http://schemas.microsoft.com/office/word/2018/wordml/cex" xmlns:w16se="http://schemas.microsoft.com/office/word/2015/wordml/symex" mc:Ignorable="w14 w15 w16se w16cid w16 w16cex w16sdtdh unk1 unk2 wp14">
  <w:endnote w:type="separator" w:id="-1">
    <w:p w:rsidR="001D20AE" w:rsidRDefault="001D20AE">
      <w:pPr>
        <w:spacing w:after="0" w:line="240" w:lineRule="auto"/>
      </w:pPr>
      <w:r>
        <w:separator/>
      </w:r>
    </w:p>
  </w:endnote>
  <w:endnote w:type="continuationSeparator" w:id="0">
    <w:p w:rsidR="001D20AE" w:rsidRDefault="001D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unk1="http://schemas.microsoft.com/office/word/2024/wordml/sdtformatlock" xmlns:unk2="http://schemas.microsoft.com/office/word/2023/wordml/word16du" xmlns:w="http://schemas.openxmlformats.org/wordprocessingml/2006/main" xmlns:mc="http://schemas.openxmlformats.org/markup-compatibility/2006" xmlns:w16cid="http://schemas.microsoft.com/office/word/2016/wordml/cid" xmlns:r="http://schemas.openxmlformats.org/officeDocument/2006/relationships" xmlns:w16sdtdh="http://schemas.microsoft.com/office/word/2020/wordml/sdtdatahash" xmlns:w16="http://schemas.microsoft.com/office/word/2018/wordml" xmlns:w14="http://schemas.microsoft.com/office/word/2010/wordml" xmlns:w15="http://schemas.microsoft.com/office/word/2012/wordml" xmlns:w16cex="http://schemas.microsoft.com/office/word/2018/wordml/cex" xmlns:w16se="http://schemas.microsoft.com/office/word/2015/wordml/symex" mc:Ignorable="w14 w15 w16se w16cid w16 w16cex w16sdtdh unk1 unk2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632AFDC-7BFD-4A4B-BE61-ECA2376BDF8E}"/>
    <w:embedBold r:id="rId2" w:fontKey="{C55373F4-1371-494A-B8E8-E579DA78CDC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1321115-6D9F-4A78-A95B-1FE9318CD8D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44B017E-DD98-4030-9C30-030D913D2E95}"/>
  </w:font>
</w:fonts>
</file>

<file path=word/footer1.xml><?xml version="1.0" encoding="utf-8"?>
<w:ftr xmlns:unk1="http://schemas.microsoft.com/office/word/2024/wordml/sdtformatlock" xmlns:unk2="http://schemas.microsoft.com/office/word/2023/wordml/word16du" xmlns:w="http://schemas.openxmlformats.org/wordprocessingml/2006/main" xmlns:mc="http://schemas.openxmlformats.org/markup-compatibility/2006" xmlns:wp14="http://schemas.microsoft.com/office/word/2010/wordprocessingDrawing" xmlns:w16cid="http://schemas.microsoft.com/office/word/2016/wordml/cid" xmlns:w16sdtdh="http://schemas.microsoft.com/office/word/2020/wordml/sdtdatahash" xmlns:w16="http://schemas.microsoft.com/office/word/2018/wordml" xmlns:w14="http://schemas.microsoft.com/office/word/2010/wordml" xmlns:w15="http://schemas.microsoft.com/office/word/2012/wordml" xmlns:w16cex="http://schemas.microsoft.com/office/word/2018/wordml/cex" xmlns:w16se="http://schemas.microsoft.com/office/word/2015/wordml/symex" mc:Ignorable="w14 w15 w16se w16cid w16 w16cex w16sdtdh unk1 unk2 wp14">
  <w:p w:rsidR="00A709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8295C">
      <w:rPr>
        <w:noProof/>
        <w:color w:val="000000"/>
      </w:rPr>
      <w:t>1</w:t>
    </w:r>
    <w:r>
      <w:rPr>
        <w:color w:val="000000"/>
      </w:rPr>
      <w:fldChar w:fldCharType="end"/>
    </w:r>
  </w:p>
  <w:p w:rsidR="00A709B1" w:rsidRDefault="00A709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unk1="http://schemas.microsoft.com/office/word/2024/wordml/sdtformatlock" xmlns:unk2="http://schemas.microsoft.com/office/word/2023/wordml/word16du" xmlns:w="http://schemas.openxmlformats.org/wordprocessingml/2006/main" xmlns:mc="http://schemas.openxmlformats.org/markup-compatibility/2006" xmlns:wp14="http://schemas.microsoft.com/office/word/2010/wordprocessingDrawing" xmlns:w16cid="http://schemas.microsoft.com/office/word/2016/wordml/cid" xmlns:w16sdtdh="http://schemas.microsoft.com/office/word/2020/wordml/sdtdatahash" xmlns:w16="http://schemas.microsoft.com/office/word/2018/wordml" xmlns:w14="http://schemas.microsoft.com/office/word/2010/wordml" xmlns:w15="http://schemas.microsoft.com/office/word/2012/wordml" xmlns:w16cex="http://schemas.microsoft.com/office/word/2018/wordml/cex" xmlns:w16se="http://schemas.microsoft.com/office/word/2015/wordml/symex" mc:Ignorable="w14 w15 w16se w16cid w16 w16cex w16sdtdh unk1 unk2 wp14">
  <w:footnote w:type="separator" w:id="-1">
    <w:p w:rsidR="001D20AE" w:rsidRDefault="001D20AE">
      <w:pPr>
        <w:spacing w:after="0" w:line="240" w:lineRule="auto"/>
      </w:pPr>
      <w:r>
        <w:separator/>
      </w:r>
    </w:p>
  </w:footnote>
  <w:footnote w:type="continuationSeparator" w:id="0">
    <w:p w:rsidR="001D20AE" w:rsidRDefault="001D20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="http://schemas.openxmlformats.org/wordprocessingml/2006/main" xmlns:v="urn:schemas-microsoft-com:vml" xmlns:o="urn:schemas-microsoft-com:office:office" xmlns:w15="http://schemas.microsoft.com/office/word/2012/wordml" xmlns:m="http://schemas.openxmlformats.org/officeDocument/2006/math">
  <w15:docId w15:val="{D67ECBBF-66FE-4078-9B75-66AD50E783B8}"/>
  <w:zoom w:percent="100"/>
  <w:displayBackgroundShape w:val="1"/>
  <w:embedTrueTypeFonts w:val="1"/>
  <w:defaultTabStop w:val="720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9B1"/>
    <w:rsid w:val="000B5DFA"/>
    <w:rsid w:val="001D20AE"/>
    <w:rsid w:val="003B3E76"/>
    <w:rsid w:val="0067633D"/>
    <w:rsid w:val="008044DE"/>
    <w:rsid w:val="0098295C"/>
    <w:rsid w:val="00A709B1"/>
    <w:rsid w:val="00AA5C6F"/>
    <w:rsid w:val="00BC3B0D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Calibri"/>
        <w:sz w:val="22"/>
        <w:lang w:val="ru"/>
        <w:szCs w:val="22"/>
      </w:rPr>
    </w:rPrDefault>
    <w:pPrDefault>
      <w:pPr>
        <w:spacing w:after="160" w:line="259" w:lineRule="auto"/>
      </w:pPr>
    </w:pPrDefault>
  </w:docDefaults>
  <w:latentStyles w:count="376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ashtag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  <w:lsdException w:name="Unresolved Mention" w:semiHidden="1" w:unhideWhenUsed="1"/>
  </w:latentStyles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480" w:after="120"/>
      <w:outlineLvl w:val="0"/>
    </w:pPr>
    <w:rPr>
      <w:sz w:val="48"/>
      <w:b w:val="1"/>
      <w:bCs w:val="1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360" w:after="80"/>
      <w:outlineLvl w:val="1"/>
    </w:pPr>
    <w:rPr>
      <w:sz w:val="36"/>
      <w:b w:val="1"/>
      <w:bCs w:val="1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280" w:after="80"/>
      <w:outlineLvl w:val="2"/>
    </w:pPr>
    <w:rPr>
      <w:sz w:val="28"/>
      <w:b w:val="1"/>
      <w:bCs w:val="1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240" w:after="40"/>
      <w:outlineLvl w:val="3"/>
    </w:pPr>
    <w:rPr>
      <w:sz w:val="24"/>
      <w:b w:val="1"/>
      <w:bCs w:val="1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220" w:after="40"/>
      <w:outlineLvl w:val="4"/>
    </w:pPr>
    <w:rPr>
      <w:b w:val="1"/>
      <w:bCs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200" w:after="40"/>
      <w:outlineLvl w:val="5"/>
    </w:pPr>
    <w:rPr>
      <w:sz w:val="20"/>
      <w:b w:val="1"/>
      <w:bCs w:val="1"/>
      <w:szCs w:val="20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table" w:styleId="TableGrid">
    <w:name w:val="Table Grid"/>
    <w:basedOn w:val="a1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table" w:styleId="TableNormal" w:customStyle="1">
    <w:name w:val="TableNormal"/>
    <w:tblPr>
      <w:tblCellMar>
        <w:top w:w="100" w:type="dxa"/>
        <w:start w:w="100" w:type="dxa"/>
        <w:bottom w:w="100" w:type="dxa"/>
        <w:end w:w="100" w:type="dxa"/>
      </w:tblCellMar>
    </w:tbl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before="480" w:after="120"/>
    </w:pPr>
    <w:rPr>
      <w:sz w:val="72"/>
      <w:b w:val="1"/>
      <w:bCs w:val="1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before="360" w:after="80"/>
    </w:pPr>
    <w:rPr>
      <w:rFonts w:ascii="Georgia" w:hAnsi="Georgia" w:eastAsia="Georgia" w:cs="Georgia"/>
      <w:sz w:val="48"/>
      <w:color w:val="666666"/>
      <w:i w:val="1"/>
      <w:iCs w:val="1"/>
      <w:szCs w:val="48"/>
    </w:rPr>
  </w:style>
</w:styles>
</file>

<file path=word/webSettings.xml><?xml version="1.0" encoding="utf-8"?>
<w:webSettings xmlns:w16cex="http://schemas.microsoft.com/office/word/2018/wordml/cex" xmlns:unk2="http://schemas.microsoft.com/office/word/2023/wordml/word16du" xmlns:unk1="http://schemas.microsoft.com/office/word/2024/wordml/sdtformatlock" xmlns:w16cid="http://schemas.microsoft.com/office/word/2016/wordml/cid" xmlns:w16sdtdh="http://schemas.microsoft.com/office/word/2020/wordml/sdtdatahash" xmlns:w16="http://schemas.microsoft.com/office/word/2018/wordml" xmlns:w15="http://schemas.microsoft.com/office/word/2012/wordml" xmlns:w14="http://schemas.microsoft.com/office/word/2010/wordml" xmlns:w="http://schemas.openxmlformats.org/wordprocessingml/2006/main" xmlns:w16se="http://schemas.microsoft.com/office/word/2015/wordml/symex" xmlns:mc="http://schemas.openxmlformats.org/markup-compatibility/2006" mc:Ignorable="w14 w15 w16se w16cid w16 w16cex w16sdtdh unk1 unk2"/>
</file>

<file path=word/_rels/document.xml.rels><?xml version="1.0" ?>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xn--n1abdr5c.xn--p1ai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?>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ep:Properties xmlns:ep="http://schemas.openxmlformats.org/officeDocument/2006/extended-properties">
  <ep:Template>Normal</ep:Template>
  <ep:TotalTime>8</ep:TotalTime>
  <ep:Pages>2</ep:Pages>
  <ep:Words>897</ep:Words>
  <ep:Characters>5118</ep:Characters>
  <ep:Application>Microsoft Office Word</ep:Application>
  <ep:DocSecurity>0</ep:DocSecurity>
  <ep:Lines>42</ep:Lines>
  <ep:Paragraphs>12</ep:Paragraphs>
  <ep:ScaleCrop>false</ep:ScaleCrop>
  <ep:Company/>
  <ep:LinksUpToDate>false</ep:LinksUpToDate>
  <ep:CharactersWithSpaces>6003</ep:CharactersWithSpaces>
  <ep:SharedDoc>false</ep:SharedDoc>
  <ep:HyperlinksChanged>false</ep:HyperlinksChanged>
  <ep:AppVersion>16.0000</ep:AppVersion>
</ep:Properties>
</file>

<file path=docProps/core.xml><?xml version="1.0" encoding="utf-8"?>
<cp:coreProperties xmlns:dc="http://purl.org/dc/elements/1.1/" xmlns:xsi="http://www.w3.org/2001/XMLSchema-instance" xmlns:cp="http://schemas.openxmlformats.org/package/2006/metadata/core-properties" xmlns:dcterms="http://purl.org/dc/terms/">
  <dc:creator>User</dc:creator>
  <cp:lastModifiedBy>User</cp:lastModifiedBy>
  <cp:revision>3</cp:revision>
  <dcterms:created xsi:type="dcterms:W3CDTF">2026-02-16T13:23:00Z</dcterms:created>
  <dcterms:modified xsi:type="dcterms:W3CDTF">2026-02-17T07:45:00Z</dcterms:modified>
</cp:coreProperties>
</file>